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A310" w14:textId="2A6CB77B" w:rsidR="00761AE4" w:rsidRDefault="00761AE4" w:rsidP="00761AE4">
      <w:pPr>
        <w:jc w:val="center"/>
      </w:pPr>
      <w:r>
        <w:t>Evans County Refuse</w:t>
      </w:r>
    </w:p>
    <w:p w14:paraId="27C7BD28" w14:textId="7BEA161C" w:rsidR="00761AE4" w:rsidRDefault="00761AE4" w:rsidP="00761AE4">
      <w:pPr>
        <w:jc w:val="center"/>
      </w:pPr>
      <w:r>
        <w:t>Frequently Asked Questions</w:t>
      </w:r>
    </w:p>
    <w:p w14:paraId="5E5F1938" w14:textId="77777777" w:rsidR="00761AE4" w:rsidRDefault="00761AE4" w:rsidP="00761AE4">
      <w:pPr>
        <w:jc w:val="center"/>
      </w:pPr>
    </w:p>
    <w:p w14:paraId="5C04BED2" w14:textId="3166AA4A" w:rsidR="000D17FD" w:rsidRPr="008440C3" w:rsidRDefault="00761AE4">
      <w:pPr>
        <w:rPr>
          <w:b/>
          <w:sz w:val="28"/>
          <w:szCs w:val="28"/>
        </w:rPr>
      </w:pPr>
      <w:r w:rsidRPr="008440C3">
        <w:rPr>
          <w:b/>
          <w:sz w:val="28"/>
          <w:szCs w:val="28"/>
        </w:rPr>
        <w:t>Q: What is Refuse?</w:t>
      </w:r>
    </w:p>
    <w:p w14:paraId="6B9A8287" w14:textId="0FEA9F48" w:rsidR="00761AE4" w:rsidRDefault="00761AE4">
      <w:r>
        <w:t xml:space="preserve">A: Refuse is a term for garbage.  Another term for this policy is Curbside or House-to-House or </w:t>
      </w:r>
      <w:proofErr w:type="spellStart"/>
      <w:r>
        <w:t>Polycart</w:t>
      </w:r>
      <w:proofErr w:type="spellEnd"/>
      <w:r>
        <w:t>.</w:t>
      </w:r>
    </w:p>
    <w:p w14:paraId="520D372A" w14:textId="600A25F1" w:rsidR="00761AE4" w:rsidRDefault="00761AE4"/>
    <w:p w14:paraId="005E66AC" w14:textId="4C64329A" w:rsidR="00761AE4" w:rsidRPr="008440C3" w:rsidRDefault="00761AE4">
      <w:pPr>
        <w:rPr>
          <w:b/>
          <w:sz w:val="28"/>
          <w:szCs w:val="28"/>
        </w:rPr>
      </w:pPr>
      <w:r w:rsidRPr="008440C3">
        <w:rPr>
          <w:b/>
          <w:sz w:val="28"/>
          <w:szCs w:val="28"/>
        </w:rPr>
        <w:t>Q: I just paid for this service on my tax bill, why am I being billed again?</w:t>
      </w:r>
    </w:p>
    <w:p w14:paraId="3ABDC6BD" w14:textId="69089BE6" w:rsidR="00761AE4" w:rsidRDefault="00761AE4">
      <w:r>
        <w:t>A</w:t>
      </w:r>
      <w:r w:rsidR="006B6A24">
        <w:t>:</w:t>
      </w:r>
      <w:r>
        <w:t xml:space="preserve"> The 2018 Tax bills included the 2018 Solid Waste Fee, which pays for the curbside trash pickup.  Beginning in 2019 the Solid Waste Fee will initially be billed by the Tax Assessor’s Office.  </w:t>
      </w:r>
    </w:p>
    <w:p w14:paraId="76535352" w14:textId="59EBAA2E" w:rsidR="006748A9" w:rsidRPr="006748A9" w:rsidRDefault="006748A9" w:rsidP="006748A9">
      <w:pPr>
        <w:spacing w:after="0" w:line="240" w:lineRule="auto"/>
        <w:rPr>
          <w:rFonts w:cstheme="minorHAnsi"/>
        </w:rPr>
      </w:pPr>
      <w:r w:rsidRPr="006748A9">
        <w:rPr>
          <w:rFonts w:cstheme="minorHAnsi"/>
        </w:rPr>
        <w:t>Accounts will be invoiced by the Evans County Tax Assessor’s Office according to the schedule in the chart below.  Generally, payments will be due by the 23</w:t>
      </w:r>
      <w:r w:rsidRPr="006748A9">
        <w:rPr>
          <w:rFonts w:cstheme="minorHAnsi"/>
          <w:vertAlign w:val="superscript"/>
        </w:rPr>
        <w:t>rd</w:t>
      </w:r>
      <w:r w:rsidRPr="006748A9">
        <w:rPr>
          <w:rFonts w:cstheme="minorHAnsi"/>
        </w:rPr>
        <w:t xml:space="preserve"> of the second month following the invoice month.  For example, invoices dated January will be due on March 23.  </w:t>
      </w:r>
    </w:p>
    <w:p w14:paraId="75B072A3" w14:textId="77777777" w:rsidR="006748A9" w:rsidRPr="006748A9" w:rsidRDefault="006748A9" w:rsidP="006748A9">
      <w:pPr>
        <w:spacing w:after="0" w:line="240" w:lineRule="auto"/>
        <w:rPr>
          <w:rFonts w:cstheme="minorHAnsi"/>
        </w:rPr>
      </w:pPr>
    </w:p>
    <w:tbl>
      <w:tblPr>
        <w:tblStyle w:val="TableGrid"/>
        <w:tblW w:w="0" w:type="auto"/>
        <w:tblLook w:val="04A0" w:firstRow="1" w:lastRow="0" w:firstColumn="1" w:lastColumn="0" w:noHBand="0" w:noVBand="1"/>
      </w:tblPr>
      <w:tblGrid>
        <w:gridCol w:w="625"/>
        <w:gridCol w:w="3330"/>
        <w:gridCol w:w="2430"/>
        <w:gridCol w:w="2965"/>
      </w:tblGrid>
      <w:tr w:rsidR="006748A9" w:rsidRPr="006748A9" w14:paraId="3E5AC3D8" w14:textId="77777777" w:rsidTr="008D67BD">
        <w:tc>
          <w:tcPr>
            <w:tcW w:w="9350" w:type="dxa"/>
            <w:gridSpan w:val="4"/>
          </w:tcPr>
          <w:p w14:paraId="0D2ACF2E" w14:textId="77777777" w:rsidR="006748A9" w:rsidRPr="006748A9" w:rsidRDefault="006748A9" w:rsidP="008D67BD">
            <w:pPr>
              <w:rPr>
                <w:rFonts w:cstheme="minorHAnsi"/>
              </w:rPr>
            </w:pPr>
            <w:r w:rsidRPr="006748A9">
              <w:rPr>
                <w:rFonts w:cstheme="minorHAnsi"/>
                <w:i/>
                <w:sz w:val="28"/>
                <w:szCs w:val="28"/>
              </w:rPr>
              <w:t>Paid to Tax Assessor’s Office</w:t>
            </w:r>
          </w:p>
        </w:tc>
      </w:tr>
      <w:tr w:rsidR="006748A9" w:rsidRPr="006748A9" w14:paraId="581BB3AF" w14:textId="77777777" w:rsidTr="008D67BD">
        <w:tc>
          <w:tcPr>
            <w:tcW w:w="625" w:type="dxa"/>
          </w:tcPr>
          <w:p w14:paraId="3B180EC9" w14:textId="77777777" w:rsidR="006748A9" w:rsidRPr="006748A9" w:rsidRDefault="006748A9" w:rsidP="008D67BD">
            <w:pPr>
              <w:rPr>
                <w:rFonts w:cstheme="minorHAnsi"/>
              </w:rPr>
            </w:pPr>
          </w:p>
        </w:tc>
        <w:tc>
          <w:tcPr>
            <w:tcW w:w="3330" w:type="dxa"/>
          </w:tcPr>
          <w:p w14:paraId="24FBFC47" w14:textId="77777777" w:rsidR="006748A9" w:rsidRPr="006748A9" w:rsidRDefault="006748A9" w:rsidP="008D67BD">
            <w:pPr>
              <w:jc w:val="center"/>
              <w:rPr>
                <w:rFonts w:cstheme="minorHAnsi"/>
              </w:rPr>
            </w:pPr>
            <w:r w:rsidRPr="006748A9">
              <w:rPr>
                <w:rFonts w:cstheme="minorHAnsi"/>
                <w:b/>
                <w:sz w:val="32"/>
                <w:szCs w:val="32"/>
              </w:rPr>
              <w:t>Invoice Date</w:t>
            </w:r>
          </w:p>
        </w:tc>
        <w:tc>
          <w:tcPr>
            <w:tcW w:w="2430" w:type="dxa"/>
          </w:tcPr>
          <w:p w14:paraId="7209FFAA" w14:textId="77777777" w:rsidR="006748A9" w:rsidRPr="006748A9" w:rsidRDefault="006748A9" w:rsidP="008D67BD">
            <w:pPr>
              <w:jc w:val="center"/>
              <w:rPr>
                <w:rFonts w:cstheme="minorHAnsi"/>
              </w:rPr>
            </w:pPr>
            <w:r w:rsidRPr="006748A9">
              <w:rPr>
                <w:rFonts w:cstheme="minorHAnsi"/>
                <w:b/>
                <w:sz w:val="32"/>
                <w:szCs w:val="32"/>
              </w:rPr>
              <w:t>Due Date</w:t>
            </w:r>
          </w:p>
        </w:tc>
        <w:tc>
          <w:tcPr>
            <w:tcW w:w="2965" w:type="dxa"/>
          </w:tcPr>
          <w:p w14:paraId="04A20EBA" w14:textId="77777777" w:rsidR="006748A9" w:rsidRPr="006748A9" w:rsidRDefault="006748A9" w:rsidP="008D67BD">
            <w:pPr>
              <w:jc w:val="center"/>
              <w:rPr>
                <w:rFonts w:cstheme="minorHAnsi"/>
              </w:rPr>
            </w:pPr>
            <w:r w:rsidRPr="006748A9">
              <w:rPr>
                <w:rFonts w:cstheme="minorHAnsi"/>
                <w:b/>
                <w:sz w:val="32"/>
                <w:szCs w:val="32"/>
              </w:rPr>
              <w:t>Amount Due</w:t>
            </w:r>
          </w:p>
        </w:tc>
      </w:tr>
      <w:tr w:rsidR="006748A9" w:rsidRPr="006748A9" w14:paraId="5A032192" w14:textId="77777777" w:rsidTr="008D67BD">
        <w:tc>
          <w:tcPr>
            <w:tcW w:w="625" w:type="dxa"/>
          </w:tcPr>
          <w:p w14:paraId="39C930AB" w14:textId="77777777" w:rsidR="006748A9" w:rsidRPr="006748A9" w:rsidRDefault="006748A9" w:rsidP="008D67BD">
            <w:pPr>
              <w:rPr>
                <w:rFonts w:cstheme="minorHAnsi"/>
              </w:rPr>
            </w:pPr>
          </w:p>
        </w:tc>
        <w:tc>
          <w:tcPr>
            <w:tcW w:w="3330" w:type="dxa"/>
          </w:tcPr>
          <w:p w14:paraId="765CDFC4" w14:textId="77777777" w:rsidR="006748A9" w:rsidRPr="006748A9" w:rsidRDefault="006748A9" w:rsidP="008D67BD">
            <w:pPr>
              <w:jc w:val="center"/>
              <w:rPr>
                <w:rFonts w:cstheme="minorHAnsi"/>
              </w:rPr>
            </w:pPr>
            <w:r w:rsidRPr="006748A9">
              <w:rPr>
                <w:rFonts w:cstheme="minorHAnsi"/>
              </w:rPr>
              <w:t>January</w:t>
            </w:r>
          </w:p>
        </w:tc>
        <w:tc>
          <w:tcPr>
            <w:tcW w:w="2430" w:type="dxa"/>
          </w:tcPr>
          <w:p w14:paraId="640165A0" w14:textId="77777777" w:rsidR="006748A9" w:rsidRPr="006748A9" w:rsidRDefault="006748A9" w:rsidP="008D67BD">
            <w:pPr>
              <w:jc w:val="center"/>
              <w:rPr>
                <w:rFonts w:cstheme="minorHAnsi"/>
              </w:rPr>
            </w:pPr>
            <w:r w:rsidRPr="006748A9">
              <w:rPr>
                <w:rFonts w:cstheme="minorHAnsi"/>
              </w:rPr>
              <w:t>March 23</w:t>
            </w:r>
          </w:p>
        </w:tc>
        <w:tc>
          <w:tcPr>
            <w:tcW w:w="2965" w:type="dxa"/>
          </w:tcPr>
          <w:p w14:paraId="24A49C0B" w14:textId="77777777" w:rsidR="006748A9" w:rsidRPr="006748A9" w:rsidRDefault="006748A9" w:rsidP="008D67BD">
            <w:pPr>
              <w:jc w:val="center"/>
              <w:rPr>
                <w:rFonts w:cstheme="minorHAnsi"/>
              </w:rPr>
            </w:pPr>
            <w:r w:rsidRPr="006748A9">
              <w:rPr>
                <w:rFonts w:cstheme="minorHAnsi"/>
              </w:rPr>
              <w:t>$ 54.00</w:t>
            </w:r>
          </w:p>
        </w:tc>
      </w:tr>
      <w:tr w:rsidR="006748A9" w:rsidRPr="006748A9" w14:paraId="6936E416" w14:textId="77777777" w:rsidTr="008D67BD">
        <w:tc>
          <w:tcPr>
            <w:tcW w:w="625" w:type="dxa"/>
          </w:tcPr>
          <w:p w14:paraId="452BB422" w14:textId="77777777" w:rsidR="006748A9" w:rsidRPr="006748A9" w:rsidRDefault="006748A9" w:rsidP="008D67BD">
            <w:pPr>
              <w:rPr>
                <w:rFonts w:cstheme="minorHAnsi"/>
              </w:rPr>
            </w:pPr>
          </w:p>
        </w:tc>
        <w:tc>
          <w:tcPr>
            <w:tcW w:w="3330" w:type="dxa"/>
          </w:tcPr>
          <w:p w14:paraId="38AA4AE1" w14:textId="77777777" w:rsidR="006748A9" w:rsidRPr="006748A9" w:rsidRDefault="006748A9" w:rsidP="008D67BD">
            <w:pPr>
              <w:jc w:val="center"/>
              <w:rPr>
                <w:rFonts w:cstheme="minorHAnsi"/>
              </w:rPr>
            </w:pPr>
            <w:r w:rsidRPr="006748A9">
              <w:rPr>
                <w:rFonts w:cstheme="minorHAnsi"/>
              </w:rPr>
              <w:t>April</w:t>
            </w:r>
          </w:p>
        </w:tc>
        <w:tc>
          <w:tcPr>
            <w:tcW w:w="2430" w:type="dxa"/>
          </w:tcPr>
          <w:p w14:paraId="78075AFF" w14:textId="77777777" w:rsidR="006748A9" w:rsidRPr="006748A9" w:rsidRDefault="006748A9" w:rsidP="008D67BD">
            <w:pPr>
              <w:jc w:val="center"/>
              <w:rPr>
                <w:rFonts w:cstheme="minorHAnsi"/>
              </w:rPr>
            </w:pPr>
            <w:r w:rsidRPr="006748A9">
              <w:rPr>
                <w:rFonts w:cstheme="minorHAnsi"/>
              </w:rPr>
              <w:t>June 23</w:t>
            </w:r>
          </w:p>
        </w:tc>
        <w:tc>
          <w:tcPr>
            <w:tcW w:w="2965" w:type="dxa"/>
          </w:tcPr>
          <w:p w14:paraId="4D3AF0DB" w14:textId="77777777" w:rsidR="006748A9" w:rsidRPr="006748A9" w:rsidRDefault="006748A9" w:rsidP="008D67BD">
            <w:pPr>
              <w:jc w:val="center"/>
              <w:rPr>
                <w:rFonts w:cstheme="minorHAnsi"/>
              </w:rPr>
            </w:pPr>
            <w:r w:rsidRPr="006748A9">
              <w:rPr>
                <w:rFonts w:cstheme="minorHAnsi"/>
              </w:rPr>
              <w:t>$ 53.00</w:t>
            </w:r>
          </w:p>
        </w:tc>
      </w:tr>
      <w:tr w:rsidR="006748A9" w:rsidRPr="006748A9" w14:paraId="5034B579" w14:textId="77777777" w:rsidTr="008D67BD">
        <w:tc>
          <w:tcPr>
            <w:tcW w:w="625" w:type="dxa"/>
          </w:tcPr>
          <w:p w14:paraId="79D91AB9" w14:textId="77777777" w:rsidR="006748A9" w:rsidRPr="006748A9" w:rsidRDefault="006748A9" w:rsidP="008D67BD">
            <w:pPr>
              <w:rPr>
                <w:rFonts w:cstheme="minorHAnsi"/>
              </w:rPr>
            </w:pPr>
          </w:p>
        </w:tc>
        <w:tc>
          <w:tcPr>
            <w:tcW w:w="3330" w:type="dxa"/>
          </w:tcPr>
          <w:p w14:paraId="18E31948" w14:textId="77777777" w:rsidR="006748A9" w:rsidRPr="006748A9" w:rsidRDefault="006748A9" w:rsidP="008D67BD">
            <w:pPr>
              <w:jc w:val="center"/>
              <w:rPr>
                <w:rFonts w:cstheme="minorHAnsi"/>
              </w:rPr>
            </w:pPr>
            <w:r w:rsidRPr="006748A9">
              <w:rPr>
                <w:rFonts w:cstheme="minorHAnsi"/>
              </w:rPr>
              <w:t>July</w:t>
            </w:r>
          </w:p>
        </w:tc>
        <w:tc>
          <w:tcPr>
            <w:tcW w:w="2430" w:type="dxa"/>
          </w:tcPr>
          <w:p w14:paraId="5B4D8C30" w14:textId="77777777" w:rsidR="006748A9" w:rsidRPr="006748A9" w:rsidRDefault="006748A9" w:rsidP="008D67BD">
            <w:pPr>
              <w:jc w:val="center"/>
              <w:rPr>
                <w:rFonts w:cstheme="minorHAnsi"/>
              </w:rPr>
            </w:pPr>
            <w:r w:rsidRPr="006748A9">
              <w:rPr>
                <w:rFonts w:cstheme="minorHAnsi"/>
              </w:rPr>
              <w:t>September 23</w:t>
            </w:r>
          </w:p>
        </w:tc>
        <w:tc>
          <w:tcPr>
            <w:tcW w:w="2965" w:type="dxa"/>
          </w:tcPr>
          <w:p w14:paraId="4907EDA5" w14:textId="77777777" w:rsidR="006748A9" w:rsidRPr="006748A9" w:rsidRDefault="006748A9" w:rsidP="008D67BD">
            <w:pPr>
              <w:jc w:val="center"/>
              <w:rPr>
                <w:rFonts w:cstheme="minorHAnsi"/>
              </w:rPr>
            </w:pPr>
            <w:r w:rsidRPr="006748A9">
              <w:rPr>
                <w:rFonts w:cstheme="minorHAnsi"/>
              </w:rPr>
              <w:t>$ 53.00</w:t>
            </w:r>
          </w:p>
        </w:tc>
      </w:tr>
    </w:tbl>
    <w:p w14:paraId="1122B754" w14:textId="77777777" w:rsidR="006748A9" w:rsidRPr="006748A9" w:rsidRDefault="006748A9" w:rsidP="006748A9">
      <w:pPr>
        <w:spacing w:after="0" w:line="240" w:lineRule="auto"/>
        <w:rPr>
          <w:rFonts w:cstheme="minorHAnsi"/>
        </w:rPr>
      </w:pPr>
    </w:p>
    <w:p w14:paraId="7BDFD938" w14:textId="5FA23054" w:rsidR="006748A9" w:rsidRPr="006748A9" w:rsidRDefault="006748A9" w:rsidP="006748A9">
      <w:pPr>
        <w:spacing w:after="0" w:line="240" w:lineRule="auto"/>
        <w:rPr>
          <w:rFonts w:cstheme="minorHAnsi"/>
        </w:rPr>
      </w:pPr>
      <w:r w:rsidRPr="006748A9">
        <w:rPr>
          <w:rFonts w:cstheme="minorHAnsi"/>
        </w:rPr>
        <w:t>Accounts not paid as invoiced by the Evans County Tax Assessor’s Office will be submitted to the Evans County Tax Commissioner’s Office for collection on the Annual Tax Bill.</w:t>
      </w:r>
      <w:r w:rsidR="006B6A24">
        <w:rPr>
          <w:rFonts w:cstheme="minorHAnsi"/>
        </w:rPr>
        <w:t xml:space="preserve"> In the following amount:</w:t>
      </w:r>
      <w:bookmarkStart w:id="0" w:name="_GoBack"/>
      <w:bookmarkEnd w:id="0"/>
    </w:p>
    <w:p w14:paraId="559D3307" w14:textId="77777777" w:rsidR="006748A9" w:rsidRPr="006748A9" w:rsidRDefault="006748A9" w:rsidP="006748A9">
      <w:pPr>
        <w:spacing w:after="0" w:line="240" w:lineRule="auto"/>
        <w:rPr>
          <w:rFonts w:cstheme="minorHAnsi"/>
        </w:rPr>
      </w:pPr>
    </w:p>
    <w:tbl>
      <w:tblPr>
        <w:tblStyle w:val="TableGrid"/>
        <w:tblW w:w="0" w:type="auto"/>
        <w:tblLook w:val="04A0" w:firstRow="1" w:lastRow="0" w:firstColumn="1" w:lastColumn="0" w:noHBand="0" w:noVBand="1"/>
      </w:tblPr>
      <w:tblGrid>
        <w:gridCol w:w="625"/>
        <w:gridCol w:w="5608"/>
        <w:gridCol w:w="3117"/>
      </w:tblGrid>
      <w:tr w:rsidR="006748A9" w:rsidRPr="006748A9" w14:paraId="53491B4F" w14:textId="77777777" w:rsidTr="008D67BD">
        <w:tc>
          <w:tcPr>
            <w:tcW w:w="9350" w:type="dxa"/>
            <w:gridSpan w:val="3"/>
          </w:tcPr>
          <w:p w14:paraId="0ABB6CC9" w14:textId="77777777" w:rsidR="006748A9" w:rsidRPr="006748A9" w:rsidRDefault="006748A9" w:rsidP="008D67BD">
            <w:pPr>
              <w:rPr>
                <w:rFonts w:cstheme="minorHAnsi"/>
              </w:rPr>
            </w:pPr>
            <w:r w:rsidRPr="006748A9">
              <w:rPr>
                <w:rFonts w:cstheme="minorHAnsi"/>
                <w:i/>
                <w:sz w:val="28"/>
                <w:szCs w:val="28"/>
              </w:rPr>
              <w:t>Paid to Tax Commissioner’s Office</w:t>
            </w:r>
          </w:p>
        </w:tc>
      </w:tr>
      <w:tr w:rsidR="006748A9" w:rsidRPr="006748A9" w14:paraId="689E197A" w14:textId="77777777" w:rsidTr="008D67BD">
        <w:tc>
          <w:tcPr>
            <w:tcW w:w="625" w:type="dxa"/>
          </w:tcPr>
          <w:p w14:paraId="36A979B2" w14:textId="77777777" w:rsidR="006748A9" w:rsidRPr="006748A9" w:rsidRDefault="006748A9" w:rsidP="008D67BD">
            <w:pPr>
              <w:rPr>
                <w:rFonts w:cstheme="minorHAnsi"/>
              </w:rPr>
            </w:pPr>
          </w:p>
        </w:tc>
        <w:tc>
          <w:tcPr>
            <w:tcW w:w="5608" w:type="dxa"/>
          </w:tcPr>
          <w:p w14:paraId="1EAE6CE5" w14:textId="77777777" w:rsidR="006748A9" w:rsidRPr="006748A9" w:rsidRDefault="006748A9" w:rsidP="008D67BD">
            <w:pPr>
              <w:jc w:val="center"/>
              <w:rPr>
                <w:rFonts w:cstheme="minorHAnsi"/>
                <w:b/>
                <w:sz w:val="32"/>
                <w:szCs w:val="32"/>
              </w:rPr>
            </w:pPr>
            <w:r w:rsidRPr="006748A9">
              <w:rPr>
                <w:rFonts w:cstheme="minorHAnsi"/>
                <w:b/>
                <w:sz w:val="32"/>
                <w:szCs w:val="32"/>
              </w:rPr>
              <w:t>Invoice and Due Date</w:t>
            </w:r>
          </w:p>
        </w:tc>
        <w:tc>
          <w:tcPr>
            <w:tcW w:w="3117" w:type="dxa"/>
          </w:tcPr>
          <w:p w14:paraId="24944EC1" w14:textId="77777777" w:rsidR="006748A9" w:rsidRPr="006748A9" w:rsidRDefault="006748A9" w:rsidP="008D67BD">
            <w:pPr>
              <w:jc w:val="center"/>
              <w:rPr>
                <w:rFonts w:cstheme="minorHAnsi"/>
                <w:b/>
                <w:sz w:val="32"/>
                <w:szCs w:val="32"/>
              </w:rPr>
            </w:pPr>
            <w:r w:rsidRPr="006748A9">
              <w:rPr>
                <w:rFonts w:cstheme="minorHAnsi"/>
                <w:b/>
                <w:sz w:val="32"/>
                <w:szCs w:val="32"/>
              </w:rPr>
              <w:t>Amount Due</w:t>
            </w:r>
          </w:p>
        </w:tc>
      </w:tr>
      <w:tr w:rsidR="006748A9" w:rsidRPr="006748A9" w14:paraId="246C89BA" w14:textId="77777777" w:rsidTr="008D67BD">
        <w:tc>
          <w:tcPr>
            <w:tcW w:w="625" w:type="dxa"/>
          </w:tcPr>
          <w:p w14:paraId="14445595" w14:textId="77777777" w:rsidR="006748A9" w:rsidRPr="006748A9" w:rsidRDefault="006748A9" w:rsidP="008D67BD">
            <w:pPr>
              <w:rPr>
                <w:rFonts w:cstheme="minorHAnsi"/>
              </w:rPr>
            </w:pPr>
          </w:p>
        </w:tc>
        <w:tc>
          <w:tcPr>
            <w:tcW w:w="5608" w:type="dxa"/>
          </w:tcPr>
          <w:p w14:paraId="1C93FD10" w14:textId="77777777" w:rsidR="006748A9" w:rsidRPr="006748A9" w:rsidRDefault="006748A9" w:rsidP="008D67BD">
            <w:pPr>
              <w:jc w:val="center"/>
              <w:rPr>
                <w:rFonts w:cstheme="minorHAnsi"/>
              </w:rPr>
            </w:pPr>
            <w:r w:rsidRPr="006748A9">
              <w:rPr>
                <w:rFonts w:cstheme="minorHAnsi"/>
              </w:rPr>
              <w:t>Included on Annual Tax Bill</w:t>
            </w:r>
          </w:p>
        </w:tc>
        <w:tc>
          <w:tcPr>
            <w:tcW w:w="3117" w:type="dxa"/>
          </w:tcPr>
          <w:p w14:paraId="746010AC" w14:textId="77777777" w:rsidR="006748A9" w:rsidRPr="006748A9" w:rsidRDefault="006748A9" w:rsidP="008D67BD">
            <w:pPr>
              <w:jc w:val="center"/>
              <w:rPr>
                <w:rFonts w:cstheme="minorHAnsi"/>
              </w:rPr>
            </w:pPr>
            <w:r w:rsidRPr="006748A9">
              <w:rPr>
                <w:rFonts w:cstheme="minorHAnsi"/>
              </w:rPr>
              <w:t>$ 172.00</w:t>
            </w:r>
          </w:p>
        </w:tc>
      </w:tr>
    </w:tbl>
    <w:p w14:paraId="54FDA605" w14:textId="77777777" w:rsidR="006748A9" w:rsidRPr="006748A9" w:rsidRDefault="006748A9">
      <w:pPr>
        <w:rPr>
          <w:rFonts w:cstheme="minorHAnsi"/>
        </w:rPr>
      </w:pPr>
    </w:p>
    <w:p w14:paraId="6FE22627" w14:textId="3CF6CF79" w:rsidR="00761AE4" w:rsidRPr="00642A92" w:rsidRDefault="006748A9">
      <w:pPr>
        <w:rPr>
          <w:b/>
          <w:sz w:val="28"/>
          <w:szCs w:val="28"/>
        </w:rPr>
      </w:pPr>
      <w:r w:rsidRPr="00642A92">
        <w:rPr>
          <w:b/>
          <w:sz w:val="28"/>
          <w:szCs w:val="28"/>
        </w:rPr>
        <w:t xml:space="preserve">Q: </w:t>
      </w:r>
      <w:r w:rsidR="00642A92" w:rsidRPr="00642A92">
        <w:rPr>
          <w:b/>
          <w:sz w:val="28"/>
          <w:szCs w:val="28"/>
        </w:rPr>
        <w:t xml:space="preserve">I want to pay </w:t>
      </w:r>
      <w:proofErr w:type="gramStart"/>
      <w:r w:rsidR="00642A92" w:rsidRPr="00642A92">
        <w:rPr>
          <w:b/>
          <w:sz w:val="28"/>
          <w:szCs w:val="28"/>
        </w:rPr>
        <w:t>all of</w:t>
      </w:r>
      <w:proofErr w:type="gramEnd"/>
      <w:r w:rsidR="00642A92" w:rsidRPr="00642A92">
        <w:rPr>
          <w:b/>
          <w:sz w:val="28"/>
          <w:szCs w:val="28"/>
        </w:rPr>
        <w:t xml:space="preserve"> the fee at once, how much do I owe?</w:t>
      </w:r>
    </w:p>
    <w:p w14:paraId="638219F7" w14:textId="404BDB04" w:rsidR="00642A92" w:rsidRDefault="00642A92">
      <w:r>
        <w:t>A: The 2019 Solid Waste Fee is $160 is paid by September 23</w:t>
      </w:r>
      <w:r w:rsidRPr="00642A92">
        <w:rPr>
          <w:vertAlign w:val="superscript"/>
        </w:rPr>
        <w:t>rd</w:t>
      </w:r>
      <w:r>
        <w:t>.  If not paid by that date your tax bill will include the fee at $172.</w:t>
      </w:r>
    </w:p>
    <w:sectPr w:rsidR="00642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E4"/>
    <w:rsid w:val="000750FD"/>
    <w:rsid w:val="000D17FD"/>
    <w:rsid w:val="00642A92"/>
    <w:rsid w:val="006748A9"/>
    <w:rsid w:val="006B6A24"/>
    <w:rsid w:val="00761AE4"/>
    <w:rsid w:val="0084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BBB8"/>
  <w15:chartTrackingRefBased/>
  <w15:docId w15:val="{E5514D87-4CEA-4888-B42A-9FF936F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County</dc:creator>
  <cp:keywords/>
  <dc:description/>
  <cp:lastModifiedBy>John Benton</cp:lastModifiedBy>
  <cp:revision>2</cp:revision>
  <dcterms:created xsi:type="dcterms:W3CDTF">2019-01-28T19:31:00Z</dcterms:created>
  <dcterms:modified xsi:type="dcterms:W3CDTF">2019-01-28T19:31:00Z</dcterms:modified>
</cp:coreProperties>
</file>